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shd w:val="clear" w:color="auto" w:fill="ffffff" w:themeFill="background1"/>
        <w:rPr>
          <w:rFonts w:ascii="Times New Roman" w:hAnsi="Times New Roman" w:eastAsia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XIX. Паспорт регионального проекта «Здоровье для каждого» (ДА), входящего в национальный проект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shd w:val="clear" w:color="auto" w:fill="ffffff" w:themeFill="background1"/>
        <w:rPr>
          <w:rFonts w:ascii="Times New Roman" w:hAnsi="Times New Roman" w:eastAsia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(далее - региональный проект 17)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1. Основные положения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1516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71"/>
        <w:gridCol w:w="3494"/>
        <w:gridCol w:w="2274"/>
        <w:gridCol w:w="1867"/>
        <w:gridCol w:w="225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Краткое наименование регионального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Здоровье для каждого (Белгородская область)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Срок реализации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Куратор регионального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Милёхин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 А.В.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3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Заместитель Губернатора Белгородской области - министр образования Белгородской области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Руководитель регионального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Иконников А.А.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3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Администратор регионального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Крылова Л.С.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3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Первый заместитель министра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Соисполнители государственной программы (комплексной программы)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3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Целевые группы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85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Все граждане Российской Федерации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Государственная программа области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3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Развитие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Государственная программа Российской Федерации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3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Развитие здравоохранения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</w:tbl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2. Показатели регионального проекта 17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1513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619"/>
        <w:gridCol w:w="2483"/>
        <w:gridCol w:w="1099"/>
        <w:gridCol w:w="1283"/>
        <w:gridCol w:w="1167"/>
        <w:gridCol w:w="913"/>
        <w:gridCol w:w="667"/>
        <w:gridCol w:w="752"/>
        <w:gridCol w:w="755"/>
        <w:gridCol w:w="626"/>
        <w:gridCol w:w="626"/>
        <w:gridCol w:w="626"/>
        <w:gridCol w:w="752"/>
        <w:gridCol w:w="1113"/>
        <w:gridCol w:w="1654"/>
      </w:tblGrid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Показатели регионального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Признак возрастания/ убывания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Единица измерения (по </w:t>
            </w:r>
            <w:hyperlink r:id="rId9" w:tooltip="https://garant.belregion.ru/#/document/179222/entry/0" w:anchor="/document/179222/entry/0" w:history="1">
              <w:r>
                <w:rPr>
                  <w:rFonts w:ascii="Times New Roman" w:hAnsi="Times New Roman" w:eastAsia="Times New Roman" w:cs="Times New Roman"/>
                  <w:sz w:val="23"/>
                  <w:szCs w:val="23"/>
                  <w:u w:val="single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Базовое значение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Период, год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Нарастающий итог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5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Задача "Увеличение доли граждан, ведущих здоровый образ жизни, к 2030 году в 1,5 раза"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НП, 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8,8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11,1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11,6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12,3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13,1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516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Формирование новых подходов к развитию системы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2.1.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Потребление алкогольной продукции на душу населения (в литрах этанола)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Литр чистого (100%) спирта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7,47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7,30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7,22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7,15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7,08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6,92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2.2.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Распространенность курения табака в возрасте 15 лет и более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18,1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17,72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,8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16,45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16,02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15,61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2.3.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Доля граждан с факторами риска, выявленными в результате профилактических осмотров и диспансеризации, прошедших углубленное профилактическое консультирование в Центрах здоровья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15,00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30,00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2.4.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Доля граждан, прошедших углубленное профилактическое консультирование в Центрах здоровья, которым рекомендованы индивидуальные программы здорового питания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80,00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95,00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2.5.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83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Доля граждан, для которых Центрами здоровья разработаны индивидуальные программы по ведению здорового образа жизни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80,00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95,00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</w:tbl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3. Помесячный план достижения показателей регионального проекта 17 в 202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 году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1540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769"/>
        <w:gridCol w:w="3871"/>
        <w:gridCol w:w="1176"/>
        <w:gridCol w:w="1176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1039"/>
        <w:gridCol w:w="1054"/>
      </w:tblGrid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Показатели регионального проекта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Единица измерения (по </w:t>
            </w:r>
            <w:hyperlink r:id="rId10" w:tooltip="https://garant.belregion.ru/#/document/179222/entry/0" w:anchor="/document/179222/entry/0" w:history="1">
              <w:r>
                <w:rPr>
                  <w:rFonts w:ascii="Times New Roman" w:hAnsi="Times New Roman" w:eastAsia="Times New Roman" w:cs="Times New Roman"/>
                  <w:sz w:val="23"/>
                  <w:szCs w:val="23"/>
                  <w:u w:val="single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Плановые значения по кварталам/ месяцам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На конец 202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 года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янв.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февр.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сент.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ноябрь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63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Задача "Увеличение доли граждан, ведущих здоровый образ жизни, к 2030 году в 1,5 раза"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НП, 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0,3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0,6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10,6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63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Задача «Формирование новых подходов к развитию системы общественного здоровья»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2.1.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Потребление алкогольной продукции на душу населения (в литрах этанола)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Литр чистого (100%) спирта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7,22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7,22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2.2.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Распространенность курения табака в возрасте 15 лет и более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17,72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17,68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17,64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17,57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17,53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17,49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17,45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17,41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17,37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17,33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17,29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2.3.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Доля граждан с факторами риска, выявленными в результате профилактических осмотров и диспансеризации, прошедших углубленное профилактическое консультирование в Центрах здоровья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15,40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15,80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16,20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16,60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17,80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18,20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18,60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19,00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19,50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20,00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2.4.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Доля граждан, прошедших углубленное профилактическое консультирование в Центрах здоровья, которым рекомендованы индивидуальные программы здорового питания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1,70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3,40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5,10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6,68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8,50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10,20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11,90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13,60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15,30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18,70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20,00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</w:tr>
      <w:tr>
        <w:tblPrEx/>
        <w:trPr>
          <w:trHeight w:val="11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2.5.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71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Доля граждан, для которых Центрами здоровья разработаны индивидуальные программы по ведению здорового образа жизни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1,70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3,40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5,10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6,80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8,50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10,20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11,90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13,60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15,30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17,00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18,700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20,00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</w:tr>
    </w:tbl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4. Мероприятия (результаты) регионального проекта 17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30199" w:type="dxa"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360"/>
        <w:gridCol w:w="6"/>
        <w:gridCol w:w="1650"/>
        <w:gridCol w:w="6"/>
        <w:gridCol w:w="1494"/>
        <w:gridCol w:w="6"/>
        <w:gridCol w:w="959"/>
        <w:gridCol w:w="8"/>
        <w:gridCol w:w="811"/>
        <w:gridCol w:w="8"/>
        <w:gridCol w:w="638"/>
        <w:gridCol w:w="425"/>
        <w:gridCol w:w="687"/>
        <w:gridCol w:w="35"/>
        <w:gridCol w:w="751"/>
        <w:gridCol w:w="33"/>
        <w:gridCol w:w="865"/>
        <w:gridCol w:w="27"/>
        <w:gridCol w:w="869"/>
        <w:gridCol w:w="23"/>
        <w:gridCol w:w="880"/>
        <w:gridCol w:w="12"/>
        <w:gridCol w:w="892"/>
        <w:gridCol w:w="1251"/>
        <w:gridCol w:w="621"/>
        <w:gridCol w:w="709"/>
        <w:gridCol w:w="1275"/>
        <w:gridCol w:w="142"/>
        <w:gridCol w:w="1004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>
        <w:tblPrEx/>
        <w:trPr>
          <w:gridAfter w:val="14"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Единица измерения (по </w:t>
            </w:r>
            <w:hyperlink r:id="rId11" w:tooltip="https://garant.belregion.ru/#/document/179222/entry/0" w:anchor="/document/179222/entry/0" w:history="1">
              <w:r>
                <w:rPr>
                  <w:rFonts w:ascii="Times New Roman" w:hAnsi="Times New Roman" w:eastAsia="Times New Roman" w:cs="Times New Roman"/>
                  <w:sz w:val="20"/>
                  <w:szCs w:val="20"/>
                  <w:u w:val="single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Базовое значение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Тип мероприятия (результата)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Уровень мероприятия (результата)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Признак "Участие муниципального образования"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Связь с показателями регионального проекта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4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Задача "Увеличение доли граждан, ведущих здоровый образ жизни, к 2030 году в 1,5 раза"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жизни и профилактики хронических неинфекционных заболеваний с внедрением в деятельность предприятий в регионах"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Условная единица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Оказание услуг, выполнение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Потребление алкогольной продукции на душу населения (в литрах этанола).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Распространенность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курения табака в возрасте 15 лет и более.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 Х.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4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на основе разработанны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 обновленных модельных корпоративных программ при организационно-методической поддержке Минздрава России, ФГБУ НМИЦ ТПМ Минздрава России. Работодателями проведены мероприятия, указанные в корпоративных программах, по формированию мотивации к ведению здоро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вого образа жизни, отказу от курения, снижению потребления алкоголя, рациональному питанию, повышению физической активности, сохранению психологического здоровья и благополучия с привлечением медицинских работников Центров общественного здоровья и медицинс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кой профилактики и Центров здоровья для взрослых. Также во всех субъектах Российской Федерации утверждены и реализуются региональные программы укрепления здоровья. В рамках региональных программ осуществлена реализация мероприятий по снижению действия осно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вных факторов риска развития неинфекционных заболеваний, а также мероприятий, направленных на профилактику заболеваний репродуктивной сферы у взрослого населения Российской Федерации. Под плановыми значениями результата понимается количество субъектов РФ,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отношении которых проведен анализ лучших практик корпоративных и региональных программ. Примеры 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</w:rPr>
              <w:t xml:space="preserve">Мероприятие (результат) Организовано обследование работающих граждан Центрами здоровья на рабочем месте, а также диспансерное наблюдение на рабочем месте лиц с выявленными рисками развития заболеваний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Человек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15 853,00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5 274,00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10 571,00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10 559,00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10 571,00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10 561,00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Оказание услуг (выполнение работ)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</w:tr>
      <w:tr>
        <w:tblPrEx/>
        <w:trPr>
          <w:gridAfter w:val="14"/>
          <w:trHeight w:val="9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1.2. 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41" w:type="dxa"/>
            <w:textDirection w:val="lrTb"/>
            <w:noWrap w:val="false"/>
          </w:tcPr>
          <w:p>
            <w:pPr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В субъектах Российской Федерации в рамках проведения мероприятий по профилактическим осмотрам и диспан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серизации организовано обследование работающих граждан и углубленное профилактическое консультирование. Проводится диспансерное наблюдение работающих граждан с выявленными рисками развития заболеваний, в том числе на предприятиях и в организациях. Созданы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условия для повышения приверженности работающих граждан заботе о своём здоровье. Под плановыми значениями 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1.3.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</w:rPr>
              <w:t xml:space="preserve">Организованы Центры здоровья для взрослых на базе отделений (кабинетов) медицинской профилактики в ЦРБ, РБ, в том числе в удаленных населенных пунктах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Единица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Приобретение товаров, работ, услуг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471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</w:tr>
      <w:tr>
        <w:tblPrEx/>
        <w:trPr>
          <w:gridAfter w:val="14"/>
          <w:trHeight w:val="69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 Х.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41" w:type="dxa"/>
            <w:textDirection w:val="lrTb"/>
            <w:noWrap w:val="false"/>
          </w:tcPr>
          <w:p>
            <w:pPr>
              <w:spacing w:line="23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удаленных населенных пунктах субъектов Российской Федерации организованы и оснащены медицинскими изделиями в соответствии с обновленным стандартом оснащения, утвержденным приказом Минздрава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России, Центры здоровья для взрослых на базе отделений (кабинетов) медицинской профилактики центральных районных больниц, районных больниц для приближения профилактической работы и обеспечения доступности для населения мероприятий медицинской профилактики.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Центры здоровья оснащены/дооснащены оборудованием для выявления и коррекции факторов риска развития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Единица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Обеспечение реализации федерального проекта (результата федерального проекта)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Потребление алкогольной продукции на душу населения (в литрах этанола).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Распространенность курения табака в возрасте 15 лет и более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 Х.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41" w:type="dxa"/>
            <w:textDirection w:val="lrTb"/>
            <w:noWrap w:val="false"/>
          </w:tcPr>
          <w:p>
            <w:pPr>
              <w:spacing w:line="23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</w:rPr>
              <w:t xml:space="preserve">В субъектах Российской Федерации Центры здор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</w:rPr>
              <w:t xml:space="preserve">овья для взрослых (в том числе подведомственных ФМБА) оснащены/дооснащены медицинскими изделиями в соответствии с обновленным стандартом оснащения, утвержденным приказом Минздрава России для внедрения новых подходов в работе с пациентами с факторами риска.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Осуществлен мониторинг деятельности созданных центров здоровья,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оснащенных/дооснащенных оборудованием для выявления и коррекции факторов риска развития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Единица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1,0000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1,0000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Обеспечение реализации федерального проекта (результата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федерального проекта)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41" w:type="dxa"/>
            <w:textDirection w:val="lrTb"/>
            <w:noWrap w:val="false"/>
          </w:tcPr>
          <w:p>
            <w:pPr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по результатам мониторинга деятельности созданных в рамках данного проекта центров здоровья, оснащенных/дооснащенных оборудованием для выявления и коррекции факторов риска развития хронических неинфекционных заболеваний.</w:t>
            </w:r>
            <w:r/>
          </w:p>
        </w:tc>
        <w:tc>
          <w:tcPr>
            <w:gridSpan w:val="2"/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  <w:tc>
          <w:tcPr>
            <w:tcW w:w="1146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4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3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Формирование новых подходов к развитию системы общественного здоровья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  <w:t xml:space="preserve">2.1. </w:t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общественного здоровья. Нарастающий итог"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Единица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Оказание услуг, выполнение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2.1. 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3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основании разработанных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модельных муниципальных программ по укреплению здоровья органами местного самоуправления в субъектах Российской Федерации в период 2025 - 2030 годов разработаны, утверждены и реализуются муниципальные программы по укреплению здоровья с целью формирования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здоровьесберегающей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среды 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первичной профилактики заболеваний, в том числе напра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вленных на профилактику заболеваний репродуктивной сферы. Под плановыми значениями результата понимается количество утвержденных и реализуемых муниципальных программ в субъектах Российской Федерации (нарастающим итогом). Минздравом России проведена оценка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эффективности реализуемых муниципальных программ с позиции влияния на текущее состоян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ие сферы охраны здоровья граждан, направленной на формирование мотивации к ведению здорового образа жизни, и лучшие практики по укреплению здоровья рекомендованы для внедрения в 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4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5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Мероприятие (результат).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Человек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7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24 759,00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8 248,00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16 507,00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16 508,00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16 509,00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16 501,00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Оказание услуг, выполнение работ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ФП, РП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Доля граждан, ведущих здоровый образ жизни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4"/>
          <w:trHeight w:val="66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2.2 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35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В субъектах Российской Федерации организовано диспансерное наблюдение за гражданами с факторами риска развития хронических неинфекционных заболеваний, выявленными при проведени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4"/>
              </w:rPr>
              <w:t xml:space="preserve">и профилактических медицинских осмотрах и диспансеризации, с применением 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5. Финансовое обеспечение реализации регионального проекта 17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15270" w:type="dxa"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632"/>
        <w:gridCol w:w="5916"/>
        <w:gridCol w:w="2123"/>
        <w:gridCol w:w="903"/>
        <w:gridCol w:w="903"/>
        <w:gridCol w:w="1002"/>
        <w:gridCol w:w="533"/>
        <w:gridCol w:w="637"/>
        <w:gridCol w:w="632"/>
        <w:gridCol w:w="768"/>
        <w:gridCol w:w="1219"/>
      </w:tblGrid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Наименование мероприятия (результата) и источники финансирования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Код бюджетной классификации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5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Объем финансового обеспечения по годам, тыс. рублей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63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Задача "Увеличение доли граждан, ведущих здоровый образ жизни, к 2030 году в 1,5 раза"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Мероприятие (результат) "Центры здоровья оснащены/ дооснащены оборудованием для выявления и коррекции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факторов риска развития хронических неинфекционных заболеваний", всего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1789,00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left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2747,40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815,00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5 351,40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Региональный бюджет (всего), из них: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809 0909 03 1 ДА 55460 200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789,00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2747,40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815,00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5 351,40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справочно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1681,60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2417,70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668,30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4 767,60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Внебюджетные источники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1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Нераспределенный резерв (областной бюджет)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54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Итого по региональному проекту: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03 1 ДА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1789,00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left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2747,40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815,00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5 351,40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54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Региональный бюджет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789,00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2747,40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815,00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5 351,40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54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54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54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Внебюджетные источники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3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3"/>
                <w:szCs w:val="23"/>
              </w:rPr>
            </w:r>
          </w:p>
        </w:tc>
      </w:tr>
    </w:tbl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регионального проекта 17 в 202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 году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15150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86"/>
        <w:gridCol w:w="4858"/>
        <w:gridCol w:w="602"/>
        <w:gridCol w:w="602"/>
        <w:gridCol w:w="602"/>
        <w:gridCol w:w="602"/>
        <w:gridCol w:w="602"/>
        <w:gridCol w:w="602"/>
        <w:gridCol w:w="602"/>
        <w:gridCol w:w="978"/>
        <w:gridCol w:w="978"/>
        <w:gridCol w:w="858"/>
        <w:gridCol w:w="1053"/>
        <w:gridCol w:w="1625"/>
      </w:tblGrid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8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5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gridSpan w:val="11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80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План исполнения нарастающим итогом (тыс. рублей)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Всего на конец 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 года (тыс. рублей)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янв.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сент.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8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0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ноябрь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48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8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0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6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gridSpan w:val="1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456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Задача "Увеличение доли граждан, ведущих здоровый образ жизни, к 2030 году в 1,5 раза"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4858" w:type="dxa"/>
            <w:textDirection w:val="lrTb"/>
            <w:noWrap w:val="false"/>
          </w:tcPr>
          <w:p>
            <w:pPr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Мероприятие (результат) "Организованы Центры здоровья для взрослых на базе отделений (кабинетов) медицинской профилактики в ЦРБ, РБ, в том числе в удаленных населенных пунктах"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85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05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6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485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Мероприятие (результат) "Центры здоровья оснащены/дооснащены оборудованием для выявления и коррекции факторов риска развития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85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05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62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4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ru-RU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9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85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05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62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2 747,40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</w:tr>
    </w:tbl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right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right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3"/>
          <w:szCs w:val="23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br/>
        <w:t xml:space="preserve">к </w:t>
      </w:r>
      <w:hyperlink r:id="rId12" w:tooltip="https://garant.belregion.ru/#/document/408291527/entry/1032" w:anchor="/document/408291527/entry/1032" w:history="1">
        <w:r>
          <w:rPr>
            <w:rFonts w:ascii="Times New Roman" w:hAnsi="Times New Roman" w:eastAsia="Times New Roman" w:cs="Times New Roman"/>
            <w:sz w:val="23"/>
            <w:szCs w:val="23"/>
            <w:u w:val="single"/>
            <w:lang w:eastAsia="ru-RU"/>
          </w:rPr>
          <w:t xml:space="preserve">паспорту</w:t>
        </w:r>
      </w:hyperlink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 регионального проекта 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br/>
        <w:t xml:space="preserve">"Здоровье для каждого" (ДА) 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br/>
        <w:t xml:space="preserve">входящего в национальный проект</w:t>
      </w:r>
      <w:r>
        <w:rPr>
          <w:rFonts w:ascii="Times New Roman" w:hAnsi="Times New Roman" w:eastAsia="Times New Roman" w:cs="Times New Roman"/>
          <w:sz w:val="23"/>
          <w:szCs w:val="23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3"/>
          <w:szCs w:val="23"/>
          <w:highlight w:val="none"/>
          <w:lang w:eastAsia="ru-RU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t xml:space="preserve">План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  <w:br/>
        <w:t xml:space="preserve">реализации регионального проекта "Здоровье для каждого" (ДА), входящего в национальный проект</w:t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32"/>
          <w:lang w:eastAsia="ru-RU"/>
        </w:rPr>
      </w:r>
    </w:p>
    <w:tbl>
      <w:tblPr>
        <w:tblW w:w="15443" w:type="dxa"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5"/>
        <w:gridCol w:w="1877"/>
        <w:gridCol w:w="992"/>
        <w:gridCol w:w="993"/>
        <w:gridCol w:w="1559"/>
        <w:gridCol w:w="1276"/>
        <w:gridCol w:w="1984"/>
        <w:gridCol w:w="1418"/>
        <w:gridCol w:w="1134"/>
        <w:gridCol w:w="850"/>
        <w:gridCol w:w="1134"/>
        <w:gridCol w:w="1701"/>
      </w:tblGrid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мероприятия (результата), объекта мероприятия (результата), контрольной точки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Сроки реализации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Адрес объекта (в соответствии с ФИАС)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Мощность объекта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Объем финансового обеспечения (тыс. 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Вид документа и характеристика мероприятия (результата)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начало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окончание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предшественники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последователи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единица измерения (по </w:t>
            </w:r>
            <w:hyperlink r:id="rId13" w:tooltip="https://garant.belregion.ru/#/document/179222/entry/0" w:anchor="/document/179222/entry/0" w:history="1">
              <w:r>
                <w:rPr>
                  <w:rFonts w:ascii="Times New Roman" w:hAnsi="Times New Roman" w:eastAsia="Times New Roman" w:cs="Times New Roman"/>
                  <w:u w:val="single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1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Задача "Увеличение доли граждан, ведущих здоровый образ жизни, к 2030 году в 1,5 раза"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разработанных обновленных модельных корпо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ративных программ при организационно-методической поддержке Минздрава России, ФГБУ НМИЦ ТПМ Минздрава России. Работодателями проведены мероприятия, указанные в корпоративных программах, по формированию мотивации к ведению здорового образа жизни, отказу от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курения, снижению потребления алкоголя, рациональному питанию, повышению физической активности, сохранению психологического здоровья и благополучия с привлеч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ением медицинских работников Центров общественного здоровья и медицинской профилактики и Центров здоровья для взрослых. Также во всех субъектах Российской Федерации утверждены и реализуются региональные программы укрепления здоровья. В рамках региональных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программ осуществлена реализация мероприятий по снижению действия основных факторов риска развития неинфекционных заболеваний, а также мероприятий, направленных на проф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илактику заболеваний репродуктивной сферы у взрослого населения Российской Федерации. Под плановыми значениями результата понимается количество субъектов РФ, в отношении которых проведен анализ лучших практик корпоративных и региональных программ. Примеры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регионах" в 2025 году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-1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разработанных обновленных модельных корпоративных программ при организационно-методической поддержке Минздрава России, ФГБУ НМИЦ ТПМ Минздрава России. Работодателями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проведены мероприятия, указанные в корпоративных программах, по формированию мотивации к ведению здорового образа жизни, отказу от курения, снижению потребления алкоголя, рациональному питанию, пов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ышению физической активности, сохранению психологического здоровья и благополучия с привлечением медицинских работников Центров общественного здоровья и медицинской профилактики и Центров здоровья для взрослых. Также во всех субъектах Российской Федерации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утверждены и реализуются региональные программы укрепления здоровья. В рамках региональных программ осуществлена реализация мероприятий по снижению действия основных факторов риска развития неинфекционных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заболеваний, а также мероприятий, направленных на профилактику заболеваний репродуктивной сферы у взрослого населения Российской Федерации. Под плановыми значениями результата понимается количество субъектов РФ, в отношении которых проведен анализ лучших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практик корпоративных и региональных программ. Примеры 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заболеваний" за 1 квартал 2025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11.04.2025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"Утверждена региональная программа по укреплению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"Профилактика заболеваний и ведение здорового образа жизни в Белгородской области" на 2025 - 2030 годы"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07.07.2025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Прочий тип документа Региональная программа по укреплению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"Профилактика заболеваний и ведение здорового образа жизни в Белгородской области" на 2025 - 2030 годы утверждена министром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заболеваний" за 2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квартал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2025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10.07.2025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внедрения обновлённой региональной программы укрепления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хронических неинфекционных заболеваний" за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квартал 2025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25.07.2025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заболеваний" за 3 квартал 2025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25.09.2025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Исходящее письмо.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внедрения модельных корпоративных программ укрепления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внедрения обновлённой региональной программы укрепления здоровья"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20.11.2025.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Исходящее письмо.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внедрения обновлённой региональной программы укрепления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внедрения обновлённых модельных корпоративных программ укрепления здоровья"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01.12.2025.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Исходящее письмо.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внедрения обновленных модельных корпоративных программ укрепления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"Проведен конкурс среди предприятий, организаций, учреждений по реализации корпоративных программ по ведению здорового образа жизни и профилактике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26.12.2025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Протокол конкурсной комиссии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1.1.1. К.9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2025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26.12.2025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образа жизни и профилактики хронических неинфекционных заболеваний с внедрением в деятельность предприятий в регионах" в 2026 году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разработанных обновленных модельных корпоративных программ при организационно-методической поддержке Минздрава России, ФГБУ 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МИЦ ТПМ Минздрава России. Работодателями проведены мероприятия, указанные в корпоративных программах, по формированию мотивации к ведению здорового образа жизни, отказу от курения, снижению потребления алкоголя, рациональному питанию, повышению физической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активности, сохранению психологического здоровья и благополучия с привлечением медицинских работников Центров общественного здоровья и медицинской профилактики и Ц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ентров здоровья для взрослых. Также во всех субъектах Российской Федерации утверждены и реализуются региональные программы укрепления здоровья. В рамках региональных программ осуществлена реализация мероприятий по снижению действия основных факторов риска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развития неинфекционных заболеваний, а также мероприятий, направленных на профилактику заболеваний репродуктивной сферы у взрослого населения Российской Федерации. Под плановыми знач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ениями результата понимается количество субъектов РФ, в отношении которых проведен анализ лучших практик корпоративных и региональных программ. Примеры наилучших результатов по реализации корпоративных и региональных программ будут опубликованы в открытых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2025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30.01.2026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корпоративных программ по ведению здорового образа жизни и профилактике хронических неинфекционных заболеваний" за 12 месяцев 2025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30.01.2026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ведению здорового образа жизни и профилактике хронических неинфекционных заболеваний" за 1 квартал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профилактики хронических неинфекционных заболеваний" за 1 квартал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10.04.2026.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заболеваний" за 2 квартал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10.07.2026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реализации региональной программы по ведению здорового образа жизни и профилактике хронических неинфекционных заболеваний" за 2 квартал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10.07.2026.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3 квартал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12.10.2026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3 квартал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12.10.2026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"Проведен конкурс среди предприятий, организаций, учреждений по реализации корпоративных программ по ведению здорового образа жизни и профилактике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25.12.2026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Протокол конкурсной комиссии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29.12.2026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1.1.2. К.11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корпоративных программ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ведению здорового образа жизни и профилактике хронических неинфекционных заболеваний за 12 месяцев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29.12.2026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регионах" в 2027 году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разработанных обновленных модельных корпоративных программ при организационно-методической поддержке Минздрава России, ФГБУ НМИЦ ТПМ Минздрава России. Работодателями проведены мероприятия, указанные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корпоративных программах, по формированию мотивации к ведению здорового образа жизни, отказу от курения, снижению потребления алкоголя, рациональному питанию, повышению физиче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ской активности, сохранению психологического здоровья и благополучия с привлечением медицинских работников Центров общественного здоровья и медицинской профилактики и Центров здоровья для взрослых. Также во всех субъектах Российской Федерации утверждены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реализуются региональные программы укрепления здоровья. В рамках региональных программ осуществлена реализация мероприятий по снижению действия основных факторо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риска развития неинфекционных заболеваний, а также мероприятий, направленных на профилактику заболеваний репродуктивной сферы у взрослого населения Российской Федерации. Под плановыми значениями результата понимается количество субъектов РФ, в отношении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которых проведен анализ лучших практик корпоративных и региональных программ. Примеры 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региональной программы по ведению здорового образа жизни и профилактики хронических неинфекционных заболеваний за 12 месяцев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29.01.2027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корпоративных программ по ведению здорового образа жизни и профилактике хронических неинфекционных заболеваний за 12 месяцев 2026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29.01.2027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корпоративных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351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1 квартал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12.04.2027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37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1 квартал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12.04.2027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2 квартал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профилактике хронических неинфекционных заболеваний за 2 квартал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3 квартал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11.10.2027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3 квартал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11.10.2027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"Проведен конкурс среди предприятий, организаций,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учреждений по реализации корпоративных программ по ведению здорового образа жизни и профилактике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29.12.2027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Протокол.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протокол конкурсной комиссии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29.12.2027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1.1.3. К.11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корпоративных программ по ведению здорового образа жизни и профилактике хронических неинфекционных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заболеваний за 12 месяцев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29.12.2027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регионах" в 2028 году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танных обновленных модельных корпоративных программ при организационно-методической поддержке Минздрава России, ФГБУ НМИЦ ТПМ Минздрава России. Работодателями проведены мероприятия, указанные в корпоративных программах, по формированию мотивации к ведению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здорового образа жизни, отказу от курения, снижению потребления алкоголя, рациональному питанию, повышению физической активности, сохранению психологического здоровья и бл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агополучия с привлечением медицинских работников Центров общественного здоровья и медицинской профилактики и Центров здоровья для взрослых. Также во всех субъектах Российской Федерации утверждены и реализуются региональные программы укрепления здоровья.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рамках региональных программ осуществлена реализация мероприятий по снижению действия основных факторов риска развития неинфекционных заболеваний, а также мероприятий, на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правленных на профилактику заболеваний репродуктивной сферы у взрослого населения Российской Федерации. Под плановыми значениями результата понимается количество субъектов РФ, в отношении которых проведен анализ лучших практик корпоративных и региональных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программ. Примеры 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28.01.2028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корпоративных программ по ведению здорового образа жизни и профилактике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хронических неинфекционных заболеваний за 12 месяцев 2027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28.01.2028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корпоративных программ по ведению здорового образа жизни и профилактике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1 квартал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1 квартал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ведению здорового образа жизни и профилактике хронических неинфекционных заболеваний за 2 квартал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2 квартал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3 квартал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13.10.2028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реализации корпоративных программ по ведению здорового образа жизни и профилактике хронических неинфекционных заболеваний" за 3 квартал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13.10.2028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28.12.2028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корпоративных программ по ведению здорового образа жизни и профилактике хронических неинфекционных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заболеваний за 12 месяцев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28.12.2028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1.1.4. К.11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"Проведен конкурс среди предприятий, организаций, учреждений по реализации корпоративных программ по ведению здорового образа жизни и профилактике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28.12.2028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Протокол.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Протокол конкурсной комиссии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регионах" в 2029 году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разработанных обновленных модельных корпоративных программ при организационно-методической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поддержке Минздрава России, ФГБУ НМИЦ ТПМ Минздрава России. Работодателями проведены мероприятия, указанные в корпоративных программах, по формированию мотивации к веден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ию здорового образа жизни, отказу от курения, снижению потребления алкоголя, рациональному питанию, повышению физической активности, сохранению психологического здоровья и благополучия с привлечением медицинских работников Центров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профилактики и Центров здоровья для взрослых. Также во всех субъектах Российской Федерации утверждены и реализуются региональные программы укреплени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я здоровья. В рамках региональных программ осуществлена реализация мероприятий по снижению действия основных факторов риска развития неинфекционных заболеваний, а также мероприятий, направленных на профилактику заболеваний репродуктивной сферы у взрослого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населения Российской Федерации. Под плановыми значениями результата понимается количество субъектов РФ,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отношении которых проведен анализ лучших практик корпоративных и региональных программ. Примеры 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региональной программы по ведению здорового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образа жизни и профилактике хронических неинфекционных заболеваний за 12 месяцев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29.01.2029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региональной программы по ведению здорового образа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корпоративных программ по ведению здорового образа жизни и профилактике хронических неинфекционных заболеваний за 12 месяцев 2028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29.01.2029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1 квартал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региональной программы по ведению здорового образа жизни и профилактике хронических неинфекционных заболеваний" за 1 квартал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2 квартал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2 квартал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3 квартал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11.10.2029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3 квартал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11.10.2029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корпоративных программ по ведению здорового образа жизни и профилактике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хронических неинфекционных заболеваний за 12 месяцев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27.12.2029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1.1.5. К.10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27.12.2029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Мероприятие (результат) "Проведен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регионах" в 2030 году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Отчёт. В субъектах Российской Федерации на предприятиях внедрены корпоративные программы по укреплению здоровья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на основе разработанных обновленных модельных корпоративных программ при организационно-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методической поддержке Минздрава России, ФГБУ НМИЦ ТПМ Минздрава России. Работодателями проведены мероприятия, указанные в корпоративных программах, по формированию мотива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ции к ведению здорового образа жизни, отказу от курения, снижению потребления алкоголя, рациональному питанию, повышению физической активности, сохранению психологического здоровья и благополучия с привлечением медицинских работников Центров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профилактики и Центров здоровья для взрослых. Также во всех субъектах Российской Федерации утверждены и реализуются региональные программы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укрепления здоровья. В рамках региональных программ осуществлена реализация мероприятий по снижению действия основных факторов риска развития неинфекционных заболеваний, а также мероприятий, направленных на профилактику заболеваний репродуктивной сферы у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взрослого населения Российской Федерации. Под плановыми значениями результата понимается количество субъектов РФ,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отношении которых проведен анализ лучших практик корпоративных и региональных программ. Примеры наилучших результатов по реализации корпоративных и региональных программ будут опубликованы в открытых источниках и внедрены на предприятиях и в организациях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корпоративных программ по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ведению здорового образа жизни и профилактике хронических неинфекционных заболеваний за 12 месяцев 2029 года 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28.01.2030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профилактики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корпоративных программ по ведению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итоговый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2029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28.01.2030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1 квартал 2030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Итоговый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 о ходе реализации корпоративных программ по ведению здорового образа жизни и профилактике хронических неинфекционных заболеваний за 1 квартал 2030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10.04.2030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2 квартал 2030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заболеваний за 2 квартал 2030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12.07.2030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Промежуточный отчет о ходе реализации региональной программы по ведению здорового образа жизни и профилактике хронических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корпоративных программ по ведению здорового образа жизни и профилактике хронических неинфекционных заболеваний за 12 месяцев 2030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27.12.2030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Отчет. Отчет о ходе реализации корпоративных программ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1.1.6.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Контрольная точка "Представлен отчет о ходе реализации региональной программы по ведению здорового образа жизни и профилактике хронических неинфекционных заболеваний за 12 месяцев 2030 года"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27.12.2030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Отчет о ходе реализации региональной программы по ведению здорового образа жизни и профилактике хронических неинфекционных заболеваний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465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также диспансерное наблюдение на рабочем месте лиц с выявленными 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01.08.2025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профилактическим осмотрам и диспансеризации организовано обследование работающих граждан и углубленное профилактическое консультирование. Проводится диспансерное наблюдение работающих граждан с выявленными рисками развития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заболеваний, в том числе на предприятиях и в организациях. Созданы условия для повышения приверженности работающих граждан заботе о своём здоровье. Под плановыми значениями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также диспансерное наблюдение на рабочем месте лиц с выявленными 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01.08.2025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</w:t>
            </w:r>
            <w:r>
              <w:rPr>
                <w:rFonts w:ascii="Times New Roman" w:hAnsi="Times New Roman" w:cs="Times New Roman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 профилактическим осмотрам и диспансеризации организовано обследование работающих граждан и углубленное профилактическое консультировани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е. Проводится диспансерное наблюдение работающих граждан с выявленными рисками развития заболеваний, в том числе на предприятиях и в организациях. Созданы у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словия для повышения приверженности работающих граждан заботе о своём здоровье. Под плановыми значениями 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8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1.2.1. К.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сводный график выездов Центров здоровья на 4 квартал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30.09.2025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4 квартал 2025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2025 год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29.12.2025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3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также диспансерное наблюдение на рабочем месте лиц с выявленными 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</w:t>
            </w:r>
            <w:r>
              <w:rPr>
                <w:rFonts w:ascii="Times New Roman" w:hAnsi="Times New Roman" w:cs="Times New Roman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профилактическим осмотрам и диспансеризации организовано обследование работающих граждан и углубленное профилактическое консультирование. Проводится диспансерное наблюдение работающих граждан с выявленными рисками развития заболеваний,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в том числе на предприятиях и в организациях. Созданы условия для повышения приверженности работающих граждан заботе о своём здоровье. Под плановыми значениями результата понимается количество обследованных работающих граждан на рабочем месте и прошедших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1.2.2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23.01.2026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1 полугодие 2026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1.2.2.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"Проведены выездные контрольно-методические мероприятия в Центры здоровья по итогу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Отчёт о проведении выездных контрольно-методических мероприятий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1.2.2.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сводный график выездов Центров здоровья на 2 полугодие 2026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26.06.2026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профилактики»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2 полугодие 2026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1.2.2.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2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1.2.2.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за 3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09.10.2026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факторами риска развития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1.2.2.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4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также диспансерное наблюдение на рабочем месте лиц с выявленными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Анатолий Александрович, </w:t>
            </w:r>
            <w:r>
              <w:rPr>
                <w:rFonts w:ascii="Times New Roman" w:hAnsi="Times New Roman" w:cs="Times New Roman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 профилактическим осмотрам и диспансеризации организовано обследование работающих граждан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углубленное профилактическое консультирование. Проводится диспансерное наблюдение работающих граждан с выявленными рисками развития заболеваний, в том числе на предприятиях и в организациях. Созданы у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словия для повышения приверженности работающих граждан заботе о своём здоровье. Под плановыми значениями 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1.2.3.К.1.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25.01.2027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1 полугодие 2027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1.2.3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2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09.07.2027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1.2.3.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сводный график выездов Центров здоровья на 2 полугодие 2027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09.07.2027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2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полугодие 2027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1.2.3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3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08.10.2027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1.2.3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за 4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27.12.2027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также диспансерное наблюдение на рабочем месте лиц с выявленными 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</w:t>
            </w:r>
            <w:r>
              <w:rPr>
                <w:rFonts w:ascii="Times New Roman" w:hAnsi="Times New Roman" w:cs="Times New Roman"/>
              </w:rPr>
              <w:t xml:space="preserve">ник департамента организации медицинской помощи министерства здравоохранения Белгородской области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 профилактическим осмотрам и диспансеризации организовано обследование работающих граждан и углублен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ное профилактическое консультирование. Проводится диспансерное наблюдение работающих граждан с выявленными рисками развития заболеваний, в том числе на предприятиях и в организациях. Созданы условия для повышения приверженности работающих граждан заботе 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своём здоровье. Под плановыми значениями 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1.2.4.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25.01.2028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1 полугодие 2028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1.2.4.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диспансерное наблюдение на рабочем месте лиц с выявленными факторами риска развития заболеваний за 2 квартал 2028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профилактики «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1.2.4. 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сводный график выездов Центров здоровья на 2 полугодие 2028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2 полугодие 2028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1.2.4. 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за 3 квартал 2028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09.10.2028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1.2.4.К.5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4 квартал 2028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также диспансерное наблюдение на рабочем месте лиц с выявленными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Анатолий Александрович, </w:t>
            </w:r>
            <w:r>
              <w:rPr>
                <w:rFonts w:ascii="Times New Roman" w:hAnsi="Times New Roman" w:cs="Times New Roman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 профилактическим осмотрам и диспансеризации организовано обследование работающих граждан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углубленное профилактическое консультирование. Проводится диспансерное наблюдение работающих граждан с выявленными рисками развития заболеваний, в том числе на предприятиях и в организациях. Созданы у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словия для повышения приверженности работающих граждан заботе о своём здоровье. Под плановыми значениями 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1.2.5. К.1.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25.01.2029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1 полугодие 2029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2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1.2.5.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2 квартал 2029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1.2.5.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сводный график выездов Центров здоровья на 2 полугодие 2029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2 полугодие 2029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1.2.5.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3 квартал 2029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10.10.2029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1.2.5.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за 4 квартал 2029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27.12.2029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Мероприятие (Результат) "Организовано обследование работающих граждан Центрами здоровья на рабочем месте, а также диспансерное наблюдение на рабочем месте лиц с выявленными рисками развития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01.01.2030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Заец</w:t>
            </w:r>
            <w:r>
              <w:rPr>
                <w:rFonts w:ascii="Times New Roman" w:hAnsi="Times New Roman" w:cs="Times New Roman"/>
              </w:rPr>
              <w:t xml:space="preserve"> Анатолий Александрович, заместитель министра области - началь</w:t>
            </w:r>
            <w:r>
              <w:rPr>
                <w:rFonts w:ascii="Times New Roman" w:hAnsi="Times New Roman" w:cs="Times New Roman"/>
              </w:rPr>
              <w:t xml:space="preserve">ник департамента организации медицинской помощи министерства здравоохранения Белгородской области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в рамках проведения мероприятий по профилактическим осмотрам и диспансеризации организовано обследование р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аботающих граждан и углубленное профилактическое консультирование. Проводится диспансерное наблюдение работающих граждан с выявленными рисками развития заболеваний, в том числе на предприятиях и в организациях. Созданы условия для повышения приверженности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работающих граждан заботе о своём здоровье. Под плановыми значениями результата понимается количество обследованных работающих граждан на рабочем месте и прошедших групповое углубленное профилактическое консультирование.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1.2.6. К.1.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25.01.2030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1 полугодие 2030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1.2.6.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рабочем месте, а также диспансерное наблюдение на рабочем месте лиц с выявленными факторами риска развития заболеваний за 2 квартал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1.2.6.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сводный график выездов Центров здоровья на 2 полугодие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Сводный график выездов Центров здоровья на 2 полугодие 2030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1.2.6. К.4.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за 3 квартал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10.10.2030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 за 4 квартал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обследования работающих граждан Центрами здоровья на рабочем месте, а также диспансерное наблюдение на рабочем месте лиц с выявленными факторами риска развития заболеваний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Мероприятие (результат) "Организованы Центры здоровья для взрослых на базе отделений (кабинетов) медицинской профилактики в ЦРБ, РБ, в том числе в удаленных населенных пунктах"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Иконников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Андрей 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Александрович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, министр здравоохранения Белгородской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 удаленных населенных пунктах субъектов Российской Федерации организованы и оснащены медицинскими изделиями в соответствии с обновленным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стандартом оснащения, утвержденным приказом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Минздрава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России, Центры здоровья для взрослых на базе отделений (кабинетов) медицинской профилактики центральных районных больниц, районных больниц для приближения профилактической работы и обеспечения доступности для населения мероприятий медицинской профилактики.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"Утверждены (одобрены, сформированы) документы, необходимые для оказания услуги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(выполнения работы)"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25.03.2028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Иконников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Андрей  Александрович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, министр здравоохранения Белгородской области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Иконников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Андрей  Александрович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, министр здравоохранения Белгородской области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"Закупка включена в план закупок"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"Сведения о государственном (муниципальном) контракте внесены в реестр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контрактов, заключенных заказчиками по результатам закупок"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1.3.1.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"Принято обязательство (%)"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blPrEx/>
        <w:trPr>
          <w:trHeight w:val="683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"Центры здоровья оснащены/дооснащены оборудованием для выявления и коррекции факторов риска развития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 В субъектах Рос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сийской Федерации Центры здоровья для взрослых (в том числе подведомственных ФМБА) оснащены/дооснащены медицинскими изделиями в соответствии с обновленным стандартом оснащения, утвержденным приказом Минздрава России для внедрения новых подходов в работе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пациентами с факторами риска.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 Министерством здравоохранения Российской Федерации заключено соглашение о предоставлении бюджету Белгородской области субсидии"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Соглашение о предоставлении бюджету Белгородской области субсидии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 аудит в центральных районных больницах имеющегося оборудования для открытия центров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17.03.2025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Отчетная информация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состоянии заявки на приобретение оборудования для центров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06.06.2025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Василиу Анна Николаевна, начальник отдела медицинского оборудования и услуг департамента бюджетных отношений 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состоянии заявки на приобретение оборудования для центров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23.06.2025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Закупка включена в план закупок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23.06.2025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План закупок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"Проведена закупка оборудования для центров здоровья (электронный аукцион)"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30.09.2025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Извещение о закупке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95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"Осуществлена приемка оборудования"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20.11.2025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Акт приема-передачи оборудования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 ввод в эксплуатацию оборудования"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Акт ввода в эксплуатацию оборудования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"Оформлены закрывающие документы по поставке оборудования 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1.4.1. К.10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"Принято обязательство (%)"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"Центры здоровья оснащены/дооснащены оборудованием для выявления и коррекции факторов риска развития хронических неинфекционных заболеваний"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Отчет. В субъектах Российской Федерации Центры здоровья для взрослых (в том числе подведомственных ФМБА) оснащены/дооснащены медицинскими изделиями в соответствии с обновленным стандартом оснащения,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утвержденным приказом Минздрава России для внедрения новых подходов в работе с пациентами с факторами риска.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 Министерством здравоохранения Российской Федерации заключено соглашение о предоставлении бюджету Белгородской области субсидии"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02.03.2026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бюджету Белгородской области субсидии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 аудит в центральных районных больницах имеющегося оборудования для открытия центров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17.03.2026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Отчетная информация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"Отчет о состоянии заявки на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приобретение оборудования для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центров здоровья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06.06.2026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состоянии заявки на приобретение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оборудования для центров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"Проведена закупка оборудования для центров здоровья (электронный аукцион)"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30.09.2026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Извещение о закупке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198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"Осуществлена приемка оборудования"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20.11.2026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Акт приема-передачи оборудования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 ввод в эксплуатацию оборудования"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Акт ввода в эксплуатацию оборудования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"Проведена оплата поставленного оборудования 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1.4.2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"Принято обязательство (%)"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"Осуществлен мониторинг деятельности созданных центров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здоровья, оснащенных/дооснащенных оборудованием для выявления и коррекции факторов риска развития хронических неинфекционных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по результатам мониторинга деятельности созданных в рамках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данного проекта центров здоровья, оснащенных/дооснащенных оборудованием для выявления и коррекции факторов риска развития хронических неинфекционных заболеваний.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"Созданы центры здоровья на базе отделений (кабинетов) профилактики в центральных районных больницах"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05.03.2025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А.А.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Приказ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1 квартал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25.04.2025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2 квартал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25.07.2025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"Представлены сведения об оснащении и дооснащении Центров здоровья оборудованием для выполнения и оценки факторов риска развития заболеваний за 6 месяцев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01.08.2025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оснащении и дооснащении Центров здоровья оборудованием для выполнения и оценки факторов риска развития заболеваний за 6 месяцев 2025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3 квартал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25.10.2025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"Представлены сведения об оснащении и дооснащении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Центров здоровья оборудованием для выполнения и оценки факторов риска развития заболеваний за 9 месяцев 2025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01.11.2025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Отчет, подтверждающая документация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1.5.1.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4 квартал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30.12.2025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"Осуществлен мониторинг деятельности созданных центров здоровья, оснащенных/дооснащенных оборудованием для выявления и коррекции факторов риска развития хронических неинфекционных заболеваний"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по результатам мониторинга деятельности созданных в рамках данного проекта центров здоровья, оснащенных/дооснащенных оборудованием для выявления и коррекции факторов риска развития хронических неинфекционных заболеваний.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совещание с руководителями центров здоровья по итогам работы за 2025 год и планах на 2026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20.03.2026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совещания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1 квартал 2026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10.04.2026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совещание врачами с первичного звена здравоохранения и центров здоровья по вопросам выявления и эффективной коррекции факторов риска"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25.05.2026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совещания с врачами первичного звена здравоохранения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2 квартал 2026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27.07.2026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 и медицинской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центров здоровья»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"Представлены сведения об оснащении и дооснащении Центров здоровья оборудованием для выполнения и оценки факторов риска развития заболеваний за 6 месяцев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03.08.2026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оснащении и дооснащении Центров здоровья оборудованием для выполнения и оценки факторов риска развития заболеваний за 6 месяцев 2025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3 квартал 2026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23.10.2026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"Представлены сведения об оснащении и дооснащении Центров здоровья оборудованием для выполнения и оценки факторов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за 9 месяцев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02.11.2026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Отчет, об оснащении и дооснащении Центров здоровья оборудованием для выполнения и оценки факторов риска развития заболеваний за 9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месяцев 2026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1.5.2 К.8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деятельности центров здоровья за 4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28.12.2026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профилактики»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Статистическая форма № 68 «Сведения о деятельности центров здоровья»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18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Задача. Формирование новых подходов к развитию системы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реализуются муниципальные программы по укреплению здоровья с целью формирования здоровье сберегающей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среды 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первичной профилактики заболе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ваний, в том числе направленных на профилактику заболеваний репродуктивной сферы. Под плановыми значениями результата понимается количество утвержденных и реализуемых муниципальных программ в субъектах Российской Федерации (нарастающим итогом). Минздравом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России проведена оценка эффективности реализуемых муниципальных программ с позиции влияния на текущее состоя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ние сферы охраны здоровья граждан, направленной на формирование мотивации к ведению здорового образа жизни и лучшие практики по укреплению здоровья рекомендованы для внедрения в 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hd w:val="clear" w:color="auto" w:fill="e2efd9" w:themeFill="accent6" w:themeFillTint="33"/>
                <w:lang w:eastAsia="ru-RU"/>
              </w:rPr>
              <w:t xml:space="preserve">2.1.1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административном округе или районе) разработаны и реализованы программы по 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местного самоуправления в субъектах Российской Федерации в 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реализуются муниципальные программы по укреплению здоровья с целью формирования здоровье сберегающей среды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первичной профилактики заболеваний, в том числе направленных на профилактику заболеваний репродуктивной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сферы. Под плановыми значениями результата понимается количество утвержденных и реализуемых муниципальных программ в субъектах Российской Федерации (нарастающим итогом). Минздравом России проведена оценка эффект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ивности реализуемых муниципальных программ с позиции влияния на текущее состояние сферы охраны здоровья граждан, направленной на формирование мотивации к ведению здорового образа жизни и лучшие практики по укреплению здоровья рекомендованы для внедрения в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установочное совещание с главами местного самоуправления муниципальных образований области по разработке и внедрению программ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14.03.2025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Атаев</w:t>
            </w:r>
            <w:r>
              <w:rPr>
                <w:rFonts w:ascii="Times New Roman" w:hAnsi="Times New Roman" w:cs="Times New Roman"/>
              </w:rPr>
              <w:t xml:space="preserve"> Овезмырат </w:t>
            </w:r>
            <w:r>
              <w:rPr>
                <w:rFonts w:ascii="Times New Roman" w:hAnsi="Times New Roman" w:cs="Times New Roman"/>
              </w:rPr>
              <w:t xml:space="preserve">Гурбанмырадович</w:t>
            </w:r>
            <w:r>
              <w:rPr>
                <w:rFonts w:ascii="Times New Roman" w:hAnsi="Times New Roman" w:cs="Times New Roman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"Совет муниципальных образований Белгородской области"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рабочее совещание с главами местного самоуправления муниципальных образований области по реализации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04.04.2025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«Совет муниципальных образований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1 полугодие 2025г."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16.07.2025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"Утверждена региональная программа по укреплению общественного здоровья "Профилактика заболеваний и ведение здорового образа жизни в Белгородской области" на 2025-2030 гг."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16.07.2025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 Региональная программа по укреплению общественного здоровья "Профилактика заболеваний и ведение здорового образа жизни в Белгородской области" на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утверждена министром здравоохранения Белгородской области.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9 месяцев 2025г."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19.09.2025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Исходящее письмо Промежуточный отчет о ходе реализации региональной программы по ведению здорового образа жизни и профилактики хронических неинфекционных заболеваний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"Центром общественного здоровья и медицинской профилактики Белгородской области представлен итоговый отчет об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эффективности реализуемых муниципальных программ с позиции влияния на текущее состояние сферы охраны здоровья граждан в регионе."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11.12.2025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Исходящее письмо Центрами общественного здоровья и медицинской профилактики субъектов РФ представлены итоговые отчеты об эффективности реализуемых муниципальных программ с позиции влияния на текущее состояние сферы охраны здоровья граждан в регионе.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2.1.1.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итоговый отчет о ходе разработки,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утверждения и внедрения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обновленных модельных муниципальных программ укрепления здоровья."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Исходящее письмо Предоставлен итоговый отчет о ходе разработки,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утверждения и внедрения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обновленных модельных муниципальных программ укрепления здоровья.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реализуются муниципальные программы по укреплению здоровья с целью формирования здоровье сберегающей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среды 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первичной профилактики заболе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ваний, в том числе направленных на профилактику заболеваний репродуктивной сферы. Под плановыми значениями результата понимается количество утвержденных и реализуемых муниципальных программ в субъектах Российской Федерации (нарастающим итогом). Минздравом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России проведена оценка эффективности реализуемых муниципальных программ с позиции влияния на текущее состоя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ние сферы охраны здоровья граждан, направленной на формирование мотивации к ведению здорового образа жизни и лучшие практики по укреплению здоровья рекомендованы для внедрения в 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итоговый отчет о разработке и реализации муниципальных программ по укреплению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 за 12 месяцев 2025 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21.01.2026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о разработке и реализации муниципальных программ по укреплению общественного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 за 12 месяцев 2025г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рабочее совещание с главами местного самоуправления муниципальных образований области по реализации программ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08.04.2026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«Совет муниципальных образований Белгородской области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1 квартал 2026г."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11.04.2026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Отчет. Промежуточный отчет о разработке и реализации муниципальных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общественного здоровья за 2 квартал 2026г."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"Разработаны и утверждены муниципальные программы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07.09.2026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Постановление Постановления глав местного самоуправления об утверждении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3 квартал 2026г."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15.10.2026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2.1.2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реализации муниципальных программ по укреплению общественного здоровья за 12 месяцев 2026г."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лизуются муниципальные программы по укреплению здоровья с целью формирования здоровье сберегающей среды 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первичной профилактики заболеваний, в том числе направленных на профилактику заболеваний репродуктивной сферы. Под плановыми значениями результата понимается количество утвержденных и реализуемых муниципальных про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грамм в субъектах Российской Федерации (нарастающим итогом). Минздравом России проведена оценка эффективности реализуемых муниципальных программ с позиции влияния на текущее состояние сферы охраны здоровья граждан, направленной на формирование мотивации к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ведению здорового образа жизни и лучшие практики по укреплению здоровья рекомендованы для внедрения в 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 К.1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итоговый отчет о реализации муниципальных программ по укреплению общественного здоровья за 12 месяцев 2026г."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25.01.2027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рабочее совещание с главами местного самоуправления муниципальных образований области по реализации программ по укреплению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05.04.2027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«Совет муниципальных образований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области»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1 квартал 2027г."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12.04.2027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2 квартал 2027г."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12.07.2027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"Разработаны и утверждены муниципальные программы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10.09.2027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Постановление Постановления глав местного самоуправления об утверждении программ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Отчет. Промежуточный отчет о разработке и реализации муниципальных программ по укреплению общественного здоровья за 3 квартал 2027г."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11.10.2027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2.1.3.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реализации муниципальных программ по укреплению общественного здоровья за 12 месяцев 2027г."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28.12.2027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реализуются муниципальные программы по укреплению здоровья с целью формирования здоровье сберегающей среды для жителей муниципалитетов. В рамках муниципальных пр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ограмм осуществлены мероприятия по снижению влияния основных факторов риска развития заболеваний, первичной профилактики заболеваний, в том числе направленных на профилактику заболеваний репродуктивной сферы. Под плановыми значениями результата понимается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количество утвержденных и реализуемых муниципальных программ в субъектах Российской Федерации (нарастающим итогом). Минздравом России проведена оценка эффективности реализуемых муниципальных программ с позиции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влияния на текущее состояние сферы охраны здоровья граждан, направленной на формирование мотивации к ведению здорового образа жизни и лучшие практики по укреплению здоровья рекомендованы для внедрения в муниципалитетах по месту жительства граждан с учетом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региональных особенностей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итоговый отчет о реализации муниципальных программ по укреплению общественного здоровья за 12 месяцев 2027г."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28.01.2028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Итоговый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рабочее совещание с главами местного самоуправления муниципальных образований области по реализации программ по укреплению общественного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05.04.2028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Совет муниципальных образований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о разработке и реализации муниципальных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общественного здоровья за 1 квартал 2028г."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14.04.2028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о разработке и реализации муниципальных программ по укреплению общественного здоровья за 2 квартал 2028г."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12.07.2028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"Разработаны и утверждены муниципальные программы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12.09.2028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Постановление Постановления глав местного самоуправления об утверждении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 за 3 квартал 2028г."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13.10.2028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2.1.4.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реализации муниципальных программ по укреплению общественного здоровья за 12 месяцев 2028г."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28.12.2028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реализуются муниципальные программы по укреплению здоровья с целью формирования здоровье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сберегающей среды 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первичной профилак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тики заболеваний, в том числе направленных на профилактику заболеваний репродуктивной сферы. Под плановыми значениями результата понимается количество утвержденных и реализуемых муниципальных программ в субъектах Российской Федерации (нарастающим итогом).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Минздравом России проведена оценка эффективности реализуемых муниципальных программ с позиции влияния на текущее состоя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ние сферы охраны здоровья граждан, направленной на формирование мотивации к ведению здорового образа жизни и лучшие практики по укреплению здоровья рекомендованы для внедрения в 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итоговый отчет о реализации муниципальных программ по укреплению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 за 12 месяцев 2028г."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26.01.2029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о разработке и реализации муниципальных программ по укреплению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рабочее совещание с главами местного самоуправления муниципальных образований области по реализации программ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05.04.2029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«Совет муниципальных образований Белгородской области»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1 квартал 2029г."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16.04.2029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общественного здоровья за 2 квартал 2029г."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13.07.2029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 и медицинской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"Разработаны и утверждены муниципальные программы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14.09.2029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Постановления глав местного самоуправления об утверждении муниципальных программ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3 квартал 2029г."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12.10.2029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2.1.5.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реализации муниципальных программ по укреплению общественного здоровья за 12 месяцев 2029г"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28.12.2029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здоровья"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период 2025-2030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разработаны, утверждены и реа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лизуются муниципальные программы по укреплению здоровья с целью формирования здоровье сберегающей среды для жителей муниципалитетов. В рамках муниципальных программ осуществлены мероприятия по снижению влияния основных факторов риска развития заболеваний,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первичной профилактики заболеваний, в том числе направленных на профилактику заболеваний репродуктивной сферы. Под плановыми значениями результата понимается количество утвержденных и реализуемых муниципальных про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грамм в субъектах Российской Федерации (нарастающим итогом). Минздравом России проведена оценка эффективности реализуемых муниципальных программ с позиции влияния на текущее состояние сферы охраны здоровья граждан, направленной на формирование мотивации к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ведению здорового образа жизни и лучшие практики по укреплению здоровья рекомендованы для внедрения в муниципалитетах по месту жительства граждан с учетом региональных особенностей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итоговый отчет о реализации муниципальных программ по укреплению общественного здоровья за 12 месяцев 2029г."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25.01.2030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Итоговый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"Рабочее совещание с главами местного самоуправления муниципальных образований области по реализации программ по укреплению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05.04.2030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Протокол экспертного совета по укреплению общественного здоровья при Ассоциации "Совет муниципальных образований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области"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br/>
              <w:t xml:space="preserve">1 квартал 2030г."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16.04.2030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2 квартал 2030г."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12.07.2030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"Разработаны и утверждены муниципальные программы по укреплению общественного здоровья"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16.09.2030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Постановление Постановления глав местного самоуправления об утверждении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разработке и реализации муниципальных программ по укреплению общественного здоровья за 3 квартал 2030г."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11.10.2030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2.1.6. К.7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промежуточный отчет о реализации муниципальных программ по укреплению общественного здоровья за 12 месяцев 2030г."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23.12.2030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 разработке и реализации муниципальных программ по укреплению общественного здоровья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541"/>
        </w:trPr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образа жизни, в том 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01.08.2025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организовано диспансерное наблюдение за гражданами с факторами риска развития хронических неинфекционных заболеваний, выявленными при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профилактических медицинских осмотрах и диспансеризации, с применением 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541"/>
        </w:trPr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01.01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организовано диспансерное наблюдение за гражданами с факторами риска развития хронических неинфекционных заболеваний, выявленными при проведении профилактически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 медицинских осмотрах и диспансеризации, с применением 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2.2.1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использованием выездных методов работы за 3 квартал 2025 года"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10.10.2025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использованием выездных методов работы за 3 квартал 2025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2.2.1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"Подготовка нормативного акта о количественных показателях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проведения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на 2026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Приказ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2.2.1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2025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26.12.2025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Отчет о проведении диспансерного наблюдения за гражданами с факторами риска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2025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ссийской Федерации организовано диспансерное наблюдение за гражданами с факторами риска развития хронических неинфекционных заболеваний, выявленными при проведении профилактических медицинских осмотрах и диспансеризации, с применением цифровых технологий,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"Подготовлена сводная информация об 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рганизации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2025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организации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2025 год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10.04.2026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2026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образа жизни, в том числе с использованием выездных методов работы за 2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неинфекционных заболеваний с формированием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индивидуальных программ по ведению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здорового образа жизни, в том числе с использованием выездных методов работы за 2 квартал 2026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09.10.2026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2026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2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– начальник департамента организации медицинской помощи министерства здравоохранения Белгородской области А.А.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Приказ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2.2.2.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2026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25.12.2026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2026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организовано диспансерное наблюдение за гражданами с факторами риска развития хронических неинфекционных заболеваний, выявленными при проведен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ии профилактических медицинских осмотрах и диспансеризации, с применением 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2.2.3 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09.04.2027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2027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2.2.3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ведению здорового образа жизни, в том числе с использованием выездных методов работы за 2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09.07.2027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здорового образа жизни, в том числе с использованием выездных методов работы за 2 квартал 2027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2.2.3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11.10.2027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2027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2.2.3.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24.12.2027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Приказ Министерства здравоохранения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2.2.3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2027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27.12.2027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2027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организовано диспансерное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наблюдение за гражданами с факторами риска развития хронических неинфекционных заболеваний, выявленными при проведен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ии профилактических медицинских осмотрах и диспансеризации, с применением 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"Подготовлена сводная информация об организации диспансерного наблюдения за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2027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01.03.2028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диспансерного наблюдения за гражданами с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2027 год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2028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09.04.2028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 1 квартал 2028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 квартал 2028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Представлен 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 квартал 2028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факторами риска развития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2028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10.10.2028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медицинской профилактики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2028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"Подготовка нормативног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 акта о количественных показателях проведения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выездных методов работы на 2029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Приказ министерства здравоохранения Белгородской области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2.2.4 К.6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«Представлен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2028 года»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27.12.2028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2028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программ по ведению здорового образа жизни, в том 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организовано диспансерное наблюдение за гражданами с факторами риска развития хронических неинфекционных заболеваний,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выявленными при проведен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ии профилактических медицинских осмотрах и диспансеризации, с применением 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2.2.5. К.1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"Подготовлена сводная информация об организации диспансерного наблюдения за гражданами с факторами риска развития хронических неинфекционных заболеваний с формированием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индивидуальных программ по ведению здорового образа жизни, в том числе с использованием выездных методов работы за 2028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01.03.2029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об организации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здорового образа жизни, в том числе с использованием выездных методов работы за 2028 год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2029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09.04.2029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1 квартал 2029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 К.2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 квартал 2029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 квартал 2029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 К.3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использованием выездных методов работы за 3 квартал 2029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10.10.2029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использованием выездных методов работы за 3 квартал 2029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"Подготовка нормативного акта о количественных показателях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проведения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на 2030 год"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области.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Приказ Министерства здравоохранения Белгородской области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2.2.5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2029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27.12.2029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2029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01.0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31.12.2030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Заец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организовано диспансерное наблюдение за гражданами с факторами риска развития хронических неинфекционных заболеваний, выявленными при проведении профилактических медицинских осмотрах и диспансеризации, с применением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цифровых технологий, телемедицинского консультирования с формированием индивидуальных программ по ведению здорового образа жизни, в том числе с использованием выездных методов работы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2.2.6 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редставлен 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работы за 1 квартал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10.04.2030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 1 квартал 2030 года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2.2.6 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 квартал 2030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10.07.2030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 квартал 2030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2.2.6 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диспансерного наблюдения за гражданами с факторами риска развития хронических неинфекционных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заболеваний с формированием индивидуальных программ по ведению здорового образа жизни, в том числе с использованием выездных методов работы за 3 квартал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10.10.2030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 диспансерного наблюдения за гражданами с факторами риска развития хронических неинфекционных заболеваний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формированием индивидуальных программ по ведению здорового образа жизни, в том числе с использованием выездных методов работы за 3 квартал 2030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2.2.6 К.4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 "Услуга оказана (работы выполнены)"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Подготовлен итоговый сводный отчет об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организации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2030 год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2.2.6 К.5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7" w:type="dxa"/>
            <w:textDirection w:val="lrTb"/>
            <w:noWrap w:val="false"/>
          </w:tcPr>
          <w:p>
            <w:pPr>
              <w:jc w:val="both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 отчет о проведении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2030 года"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25.12.2030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Михайлова Татьяна Владимировна, главный врач ОГБУЗ «Областной центр общественного здоровья и медицинской профилактики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Отчет о проведении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диспансерного наблюдения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 за 4 квартал 2030 года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0"/>
    <w:next w:val="830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2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0"/>
    <w:next w:val="830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2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0"/>
    <w:next w:val="830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2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0"/>
    <w:next w:val="830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2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0"/>
    <w:next w:val="830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2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0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0"/>
    <w:next w:val="830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2"/>
    <w:link w:val="673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2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2"/>
    <w:link w:val="681"/>
    <w:uiPriority w:val="99"/>
  </w:style>
  <w:style w:type="paragraph" w:styleId="683">
    <w:name w:val="Footer"/>
    <w:basedOn w:val="830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2"/>
    <w:link w:val="683"/>
    <w:uiPriority w:val="99"/>
  </w:style>
  <w:style w:type="paragraph" w:styleId="685">
    <w:name w:val="Caption"/>
    <w:basedOn w:val="830"/>
    <w:next w:val="830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2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2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2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paragraph" w:styleId="831">
    <w:name w:val="Heading 4"/>
    <w:basedOn w:val="830"/>
    <w:link w:val="835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4 Знак"/>
    <w:basedOn w:val="832"/>
    <w:link w:val="831"/>
    <w:uiPriority w:val="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36" w:customStyle="1">
    <w:name w:val="s_3"/>
    <w:basedOn w:val="8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7" w:customStyle="1">
    <w:name w:val="entry"/>
    <w:basedOn w:val="832"/>
  </w:style>
  <w:style w:type="paragraph" w:styleId="838" w:customStyle="1">
    <w:name w:val="s_16"/>
    <w:basedOn w:val="8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9" w:customStyle="1">
    <w:name w:val="s_1"/>
    <w:basedOn w:val="8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0" w:customStyle="1">
    <w:name w:val="empty"/>
    <w:basedOn w:val="8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1">
    <w:name w:val="Hyperlink"/>
    <w:basedOn w:val="832"/>
    <w:uiPriority w:val="99"/>
    <w:semiHidden/>
    <w:unhideWhenUsed/>
    <w:rPr>
      <w:color w:val="0000ff"/>
      <w:u w:val="single"/>
    </w:rPr>
  </w:style>
  <w:style w:type="character" w:styleId="842">
    <w:name w:val="FollowedHyperlink"/>
    <w:basedOn w:val="832"/>
    <w:uiPriority w:val="99"/>
    <w:semiHidden/>
    <w:unhideWhenUsed/>
    <w:rPr>
      <w:color w:val="800080"/>
      <w:u w:val="single"/>
    </w:rPr>
  </w:style>
  <w:style w:type="paragraph" w:styleId="843" w:customStyle="1">
    <w:name w:val="s_37"/>
    <w:basedOn w:val="8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https://garant.belregion.ru/" TargetMode="External"/><Relationship Id="rId10" Type="http://schemas.openxmlformats.org/officeDocument/2006/relationships/hyperlink" Target="https://garant.belregion.ru/" TargetMode="External"/><Relationship Id="rId11" Type="http://schemas.openxmlformats.org/officeDocument/2006/relationships/hyperlink" Target="https://garant.belregion.ru/" TargetMode="External"/><Relationship Id="rId12" Type="http://schemas.openxmlformats.org/officeDocument/2006/relationships/hyperlink" Target="https://garant.belregion.ru/" TargetMode="External"/><Relationship Id="rId13" Type="http://schemas.openxmlformats.org/officeDocument/2006/relationships/hyperlink" Target="https://garant.belregio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80ED9-998D-4681-855D-0CC16DDF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Домашова Зоя Борисовна</dc:creator>
  <cp:keywords/>
  <dc:description/>
  <cp:lastModifiedBy>morozova_mi</cp:lastModifiedBy>
  <cp:revision>56</cp:revision>
  <dcterms:created xsi:type="dcterms:W3CDTF">2026-03-23T06:22:00Z</dcterms:created>
  <dcterms:modified xsi:type="dcterms:W3CDTF">2026-04-18T11:37:53Z</dcterms:modified>
</cp:coreProperties>
</file>